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A12DD7" w:rsidRDefault="00AF4E9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604" w:history="1">
        <w:r w:rsidR="00A12DD7" w:rsidRPr="00675CF8">
          <w:rPr>
            <w:rStyle w:val="aa"/>
          </w:rPr>
          <w:t>HH3C-RMON-EXT2-MIB</w:t>
        </w:r>
        <w:r w:rsidR="00A12DD7">
          <w:rPr>
            <w:webHidden/>
          </w:rPr>
          <w:tab/>
        </w:r>
        <w:r w:rsidR="00A12DD7">
          <w:rPr>
            <w:webHidden/>
          </w:rPr>
          <w:fldChar w:fldCharType="begin"/>
        </w:r>
        <w:r w:rsidR="00A12DD7">
          <w:rPr>
            <w:webHidden/>
          </w:rPr>
          <w:instrText xml:space="preserve"> PAGEREF _Toc399325604 \h </w:instrText>
        </w:r>
        <w:r w:rsidR="00A12DD7">
          <w:rPr>
            <w:webHidden/>
          </w:rPr>
        </w:r>
        <w:r w:rsidR="00A12DD7">
          <w:rPr>
            <w:webHidden/>
          </w:rPr>
          <w:fldChar w:fldCharType="separate"/>
        </w:r>
        <w:r w:rsidR="00A12DD7">
          <w:rPr>
            <w:webHidden/>
          </w:rPr>
          <w:t>2</w:t>
        </w:r>
        <w:r w:rsidR="00A12DD7">
          <w:rPr>
            <w:webHidden/>
          </w:rPr>
          <w:fldChar w:fldCharType="end"/>
        </w:r>
      </w:hyperlink>
    </w:p>
    <w:p w:rsidR="00A12DD7" w:rsidRDefault="00A12DD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605" w:history="1">
        <w:r w:rsidRPr="00675CF8">
          <w:rPr>
            <w:rStyle w:val="aa"/>
            <w:rFonts w:ascii="Helvetica" w:hAnsi="Helvetica" w:cs="Helvetica"/>
          </w:rPr>
          <w:t>hh3cRmonExtAlarmTable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AF4E9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12DD7" w:rsidRPr="00A12DD7" w:rsidRDefault="00A12DD7" w:rsidP="00A12DD7">
      <w:pPr>
        <w:pStyle w:val="1"/>
      </w:pPr>
      <w:bookmarkStart w:id="0" w:name="_Toc397421253"/>
      <w:bookmarkStart w:id="1" w:name="_Toc399325604"/>
      <w:r w:rsidRPr="00A12DD7">
        <w:rPr>
          <w:rFonts w:hint="eastAsia"/>
        </w:rPr>
        <w:lastRenderedPageBreak/>
        <w:t>HH3C-RMON</w:t>
      </w:r>
      <w:r w:rsidRPr="00A12DD7">
        <w:t>-</w:t>
      </w:r>
      <w:r w:rsidRPr="00A12DD7">
        <w:rPr>
          <w:rFonts w:hint="eastAsia"/>
        </w:rPr>
        <w:t>EXT2-</w:t>
      </w:r>
      <w:r w:rsidRPr="00A12DD7">
        <w:t>MIB</w:t>
      </w:r>
      <w:bookmarkEnd w:id="0"/>
      <w:bookmarkEnd w:id="1"/>
    </w:p>
    <w:p w:rsidR="00A12DD7" w:rsidRPr="00A12DD7" w:rsidRDefault="00A12DD7" w:rsidP="00A12DD7">
      <w:r w:rsidRPr="00A12DD7">
        <w:t xml:space="preserve">The </w:t>
      </w:r>
      <w:r w:rsidRPr="00A12DD7">
        <w:rPr>
          <w:rFonts w:hint="eastAsia"/>
        </w:rPr>
        <w:t>HH3C-RMON</w:t>
      </w:r>
      <w:r w:rsidRPr="00A12DD7">
        <w:t>-</w:t>
      </w:r>
      <w:r w:rsidRPr="00A12DD7">
        <w:rPr>
          <w:rFonts w:hint="eastAsia"/>
        </w:rPr>
        <w:t>EXT2-</w:t>
      </w:r>
      <w:r w:rsidRPr="00A12DD7">
        <w:t>MIB</w:t>
      </w:r>
      <w:r w:rsidRPr="00A12DD7">
        <w:rPr>
          <w:rFonts w:hint="eastAsia"/>
        </w:rPr>
        <w:t xml:space="preserve"> is </w:t>
      </w:r>
      <w:r w:rsidRPr="00A12DD7">
        <w:t>use</w:t>
      </w:r>
      <w:r w:rsidRPr="00A12DD7">
        <w:rPr>
          <w:rFonts w:hint="eastAsia"/>
        </w:rPr>
        <w:t>d</w:t>
      </w:r>
      <w:r w:rsidRPr="00A12DD7">
        <w:t xml:space="preserve"> with network management protocols in TCP/IP-based internets. In particular, it defines objects for managing remote network</w:t>
      </w:r>
      <w:r w:rsidRPr="00A12DD7">
        <w:rPr>
          <w:rFonts w:hint="eastAsia"/>
        </w:rPr>
        <w:t xml:space="preserve"> </w:t>
      </w:r>
      <w:r w:rsidRPr="00A12DD7">
        <w:t>monitoring devices.</w:t>
      </w:r>
    </w:p>
    <w:p w:rsidR="00A12DD7" w:rsidRDefault="00A12DD7" w:rsidP="00A12DD7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" w:name="_Toc320126508"/>
      <w:bookmarkStart w:id="3" w:name="_Toc397421254"/>
      <w:bookmarkStart w:id="4" w:name="_Toc399325605"/>
      <w:r>
        <w:rPr>
          <w:rFonts w:ascii="Helvetica" w:hAnsi="Helvetica" w:cs="Helvetica"/>
        </w:rPr>
        <w:t>hh3c</w:t>
      </w:r>
      <w:r>
        <w:rPr>
          <w:rFonts w:ascii="Helvetica" w:hAnsi="Helvetica" w:cs="Helvetica" w:hint="eastAsia"/>
        </w:rPr>
        <w:t>RmonExtA</w:t>
      </w:r>
      <w:r>
        <w:rPr>
          <w:rFonts w:ascii="Helvetica" w:hAnsi="Helvetica" w:cs="Helvetica"/>
        </w:rPr>
        <w:t>larmTable</w:t>
      </w:r>
      <w:bookmarkEnd w:id="2"/>
      <w:bookmarkEnd w:id="3"/>
      <w:bookmarkEnd w:id="4"/>
    </w:p>
    <w:p w:rsidR="00A12DD7" w:rsidRPr="00A12DD7" w:rsidRDefault="00A12DD7" w:rsidP="00A12DD7">
      <w:r w:rsidRPr="00A12DD7">
        <w:rPr>
          <w:rFonts w:hint="eastAsia"/>
        </w:rPr>
        <w:t xml:space="preserve">Note: </w:t>
      </w:r>
    </w:p>
    <w:p w:rsidR="00A12DD7" w:rsidRPr="00A12DD7" w:rsidRDefault="00A12DD7" w:rsidP="00A12DD7">
      <w:r w:rsidRPr="00A12DD7">
        <w:rPr>
          <w:rFonts w:hint="eastAsia"/>
        </w:rPr>
        <w:t xml:space="preserve">1) When creating a new instance of this table, the following objects SHOULD be set simultaneously: </w:t>
      </w:r>
      <w:r w:rsidRPr="00A12DD7">
        <w:t>hh3c</w:t>
      </w:r>
      <w:r w:rsidRPr="00A12DD7">
        <w:rPr>
          <w:rFonts w:hint="eastAsia"/>
        </w:rPr>
        <w:t>RmonExtA</w:t>
      </w:r>
      <w:r w:rsidRPr="00A12DD7">
        <w:t>larmVariable</w:t>
      </w:r>
      <w:r w:rsidRPr="00A12DD7">
        <w:rPr>
          <w:rFonts w:hint="eastAsia"/>
        </w:rPr>
        <w:t xml:space="preserve">, </w:t>
      </w:r>
      <w:r w:rsidRPr="00A12DD7">
        <w:t>hh3c</w:t>
      </w:r>
      <w:r w:rsidRPr="00A12DD7">
        <w:rPr>
          <w:rFonts w:hint="eastAsia"/>
        </w:rPr>
        <w:t>RmonExtA</w:t>
      </w:r>
      <w:r w:rsidRPr="00A12DD7">
        <w:t>larmSympol</w:t>
      </w:r>
      <w:r w:rsidRPr="00A12DD7">
        <w:rPr>
          <w:rFonts w:hint="eastAsia"/>
        </w:rPr>
        <w:t xml:space="preserve">, </w:t>
      </w:r>
      <w:proofErr w:type="gramStart"/>
      <w:r w:rsidRPr="00A12DD7">
        <w:t>hh3c</w:t>
      </w:r>
      <w:r w:rsidRPr="00A12DD7">
        <w:rPr>
          <w:rFonts w:hint="eastAsia"/>
        </w:rPr>
        <w:t>RmonExtA</w:t>
      </w:r>
      <w:r w:rsidRPr="00A12DD7">
        <w:t>larmStatus</w:t>
      </w:r>
      <w:proofErr w:type="gramEnd"/>
      <w:r w:rsidRPr="00A12DD7">
        <w:rPr>
          <w:rFonts w:hint="eastAsia"/>
        </w:rPr>
        <w:t>.</w:t>
      </w:r>
    </w:p>
    <w:p w:rsidR="00A12DD7" w:rsidRPr="00A12DD7" w:rsidRDefault="00A12DD7" w:rsidP="00A12DD7">
      <w:r w:rsidRPr="00A12DD7">
        <w:rPr>
          <w:rFonts w:hint="eastAsia"/>
        </w:rPr>
        <w:t>2) Configuring will be failed, if the length of command string build from current configuration is greater than max length of CLI.</w:t>
      </w:r>
    </w:p>
    <w:p w:rsidR="00A12DD7" w:rsidRPr="00A12DD7" w:rsidRDefault="00A12DD7" w:rsidP="00A12DD7">
      <w:r w:rsidRPr="00A12DD7">
        <w:t>OID of this table is: 1.3.6.1.4.1.25506.2.125.1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119"/>
        <w:gridCol w:w="1134"/>
        <w:gridCol w:w="992"/>
        <w:gridCol w:w="3075"/>
      </w:tblGrid>
      <w:tr w:rsidR="00A12DD7" w:rsidRPr="0083753F" w:rsidTr="0091260D">
        <w:trPr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30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12DD7" w:rsidRPr="009540D9" w:rsidRDefault="00A12DD7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12DD7" w:rsidRPr="0083753F" w:rsidTr="0091260D"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larmIndex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 xml:space="preserve">(1.3.6.1.4.1.25506.2.125.1.1.1) 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tcBorders>
              <w:top w:val="single" w:sz="12" w:space="0" w:color="auto"/>
            </w:tcBorders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larmInterval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2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larmVariable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3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larmSympol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4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The length of value is</w:t>
            </w:r>
            <w:r w:rsidRPr="00F07E04">
              <w:rPr>
                <w:rFonts w:ascii="Helvetica" w:hAnsi="Helvetica" w:cs="Helvetica"/>
              </w:rPr>
              <w:t xml:space="preserve"> from </w:t>
            </w:r>
            <w:r w:rsidRPr="00F07E04">
              <w:rPr>
                <w:rFonts w:ascii="Helvetica" w:hAnsi="Helvetica" w:cs="Helvetica" w:hint="eastAsia"/>
              </w:rPr>
              <w:t>1</w:t>
            </w:r>
            <w:r w:rsidRPr="00F07E04">
              <w:rPr>
                <w:rFonts w:ascii="Helvetica" w:hAnsi="Helvetica" w:cs="Helvetica"/>
              </w:rPr>
              <w:t xml:space="preserve"> to 127</w:t>
            </w:r>
            <w:r w:rsidRPr="00F07E04">
              <w:rPr>
                <w:rFonts w:ascii="Helvetica" w:hAnsi="Helvetica" w:cs="Helvetica" w:hint="eastAsia"/>
              </w:rPr>
              <w:t>.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 xml:space="preserve">Not support non-printable characters and </w:t>
            </w:r>
            <w:r w:rsidRPr="00F07E04">
              <w:rPr>
                <w:rFonts w:ascii="Helvetica" w:hAnsi="Helvetica" w:cs="Helvetica"/>
              </w:rPr>
              <w:t>‘</w:t>
            </w:r>
            <w:r w:rsidRPr="00F07E04">
              <w:rPr>
                <w:rFonts w:ascii="Helvetica" w:hAnsi="Helvetica" w:cs="Helvetica" w:hint="eastAsia"/>
              </w:rPr>
              <w:t>？</w:t>
            </w:r>
            <w:r w:rsidRPr="00F07E04">
              <w:rPr>
                <w:rFonts w:ascii="Helvetica" w:hAnsi="Helvetica" w:cs="Helvetica"/>
              </w:rPr>
              <w:t>’</w:t>
            </w:r>
            <w:r w:rsidRPr="00F07E04">
              <w:rPr>
                <w:rFonts w:ascii="Helvetica" w:hAnsi="Helvetica" w:cs="Helvetica" w:hint="eastAsia"/>
              </w:rPr>
              <w:t>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larmSampleType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5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 xml:space="preserve">Only support </w:t>
            </w:r>
            <w:proofErr w:type="spellStart"/>
            <w:proofErr w:type="gramStart"/>
            <w:r w:rsidRPr="00F07E04">
              <w:rPr>
                <w:rFonts w:ascii="Helvetica" w:hAnsi="Helvetica" w:cs="Helvetica"/>
              </w:rPr>
              <w:t>absoluteValue</w:t>
            </w:r>
            <w:proofErr w:type="spellEnd"/>
            <w:r w:rsidRPr="00F07E04">
              <w:rPr>
                <w:rFonts w:ascii="Helvetica" w:hAnsi="Helvetica" w:cs="Helvetica"/>
              </w:rPr>
              <w:t>(</w:t>
            </w:r>
            <w:proofErr w:type="gramEnd"/>
            <w:r w:rsidRPr="00F07E04">
              <w:rPr>
                <w:rFonts w:ascii="Helvetica" w:hAnsi="Helvetica" w:cs="Helvetica"/>
              </w:rPr>
              <w:t xml:space="preserve">1) </w:t>
            </w:r>
            <w:proofErr w:type="spellStart"/>
            <w:r w:rsidRPr="00F07E04">
              <w:rPr>
                <w:rFonts w:ascii="Helvetica" w:hAnsi="Helvetica" w:cs="Helvetica" w:hint="eastAsia"/>
              </w:rPr>
              <w:t>and</w:t>
            </w:r>
            <w:r w:rsidRPr="00F07E04">
              <w:rPr>
                <w:rFonts w:ascii="Helvetica" w:hAnsi="Helvetica" w:cs="Helvetica"/>
              </w:rPr>
              <w:t>deltaValue</w:t>
            </w:r>
            <w:proofErr w:type="spellEnd"/>
            <w:r w:rsidRPr="00F07E04">
              <w:rPr>
                <w:rFonts w:ascii="Helvetica" w:hAnsi="Helvetica" w:cs="Helvetica"/>
              </w:rPr>
              <w:t>(2)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larmValue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6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No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I</w:t>
            </w:r>
            <w:r w:rsidRPr="00F07E04">
              <w:rPr>
                <w:rFonts w:ascii="Helvetica" w:hAnsi="Helvetica" w:cs="Helvetica" w:hint="eastAsia"/>
              </w:rPr>
              <w:t xml:space="preserve">f </w:t>
            </w:r>
            <w:r w:rsidRPr="00F07E04">
              <w:rPr>
                <w:rFonts w:ascii="Helvetica" w:hAnsi="Helvetica" w:cs="Helvetica"/>
              </w:rPr>
              <w:t xml:space="preserve">out of the </w:t>
            </w:r>
            <w:r w:rsidRPr="00F07E04">
              <w:rPr>
                <w:rFonts w:ascii="Helvetica" w:hAnsi="Helvetica" w:cs="Helvetica" w:hint="eastAsia"/>
              </w:rPr>
              <w:t xml:space="preserve">positive </w:t>
            </w:r>
            <w:r w:rsidRPr="00F07E04">
              <w:rPr>
                <w:rFonts w:ascii="Helvetica" w:hAnsi="Helvetica" w:cs="Helvetica"/>
              </w:rPr>
              <w:t>range of hh3cprialarmValue, the value will be a negative.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larmStartupAlarm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7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larmRisingThreshold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8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larmFallingThreshold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</w:t>
            </w:r>
            <w:r w:rsidRPr="00F07E04">
              <w:rPr>
                <w:rFonts w:ascii="Helvetica" w:hAnsi="Helvetica" w:cs="Helvetica" w:hint="eastAsia"/>
              </w:rPr>
              <w:t>9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larmRisingEvtIndex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0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larmFallingEvtIndex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1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larmStatCycle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2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larmStatType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3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lastRenderedPageBreak/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larmOwner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4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hint="eastAsia"/>
              </w:rPr>
              <w:t>The length of value is from 0 to 127</w:t>
            </w:r>
            <w:r>
              <w:rPr>
                <w:rFonts w:hint="eastAsia"/>
              </w:rPr>
              <w:t>.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 xml:space="preserve">Not support non-printable characters and </w:t>
            </w:r>
            <w:r w:rsidRPr="00F07E04">
              <w:rPr>
                <w:rFonts w:ascii="Helvetica" w:hAnsi="Helvetica" w:cs="Helvetica"/>
              </w:rPr>
              <w:t>‘</w:t>
            </w:r>
            <w:r w:rsidRPr="00F07E04">
              <w:rPr>
                <w:rFonts w:ascii="Helvetica" w:hAnsi="Helvetica" w:cs="Helvetica" w:hint="eastAsia"/>
              </w:rPr>
              <w:t>？</w:t>
            </w:r>
            <w:r w:rsidRPr="00F07E04">
              <w:rPr>
                <w:rFonts w:ascii="Helvetica" w:hAnsi="Helvetica" w:cs="Helvetica"/>
              </w:rPr>
              <w:t>’</w:t>
            </w:r>
            <w:r w:rsidRPr="00F07E04">
              <w:rPr>
                <w:rFonts w:ascii="Helvetica" w:hAnsi="Helvetica" w:cs="Helvetica" w:hint="eastAsia"/>
              </w:rPr>
              <w:t>.</w:t>
            </w:r>
          </w:p>
        </w:tc>
      </w:tr>
      <w:tr w:rsidR="00A12DD7" w:rsidRPr="0083753F" w:rsidTr="0091260D">
        <w:tc>
          <w:tcPr>
            <w:tcW w:w="3119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hh3c</w:t>
            </w:r>
            <w:r w:rsidRPr="00F07E04">
              <w:rPr>
                <w:rFonts w:ascii="Helvetica" w:hAnsi="Helvetica" w:cs="Helvetica" w:hint="eastAsia"/>
              </w:rPr>
              <w:t>RmonExtA</w:t>
            </w:r>
            <w:r w:rsidRPr="00F07E04">
              <w:rPr>
                <w:rFonts w:ascii="Helvetica" w:hAnsi="Helvetica" w:cs="Helvetica"/>
              </w:rPr>
              <w:t>larmStatus</w:t>
            </w:r>
          </w:p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(1.3.6.1.4.1.25506.2.125.1.1.1</w:t>
            </w:r>
            <w:r w:rsidRPr="00F07E04">
              <w:rPr>
                <w:rFonts w:ascii="Helvetica" w:hAnsi="Helvetica" w:cs="Helvetica" w:hint="eastAsia"/>
              </w:rPr>
              <w:t>5</w:t>
            </w:r>
            <w:r w:rsidRPr="00F07E0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3075" w:type="dxa"/>
            <w:shd w:val="clear" w:color="auto" w:fill="auto"/>
          </w:tcPr>
          <w:p w:rsidR="00A12DD7" w:rsidRPr="00F07E04" w:rsidRDefault="00A12D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07E04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488" w:rsidRDefault="004E0488">
      <w:r>
        <w:separator/>
      </w:r>
    </w:p>
  </w:endnote>
  <w:endnote w:type="continuationSeparator" w:id="0">
    <w:p w:rsidR="004E0488" w:rsidRDefault="004E0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F4E9E">
      <w:fldChar w:fldCharType="begin"/>
    </w:r>
    <w:r>
      <w:instrText>PAGE</w:instrText>
    </w:r>
    <w:r w:rsidR="00AF4E9E">
      <w:fldChar w:fldCharType="separate"/>
    </w:r>
    <w:r w:rsidR="00A12DD7">
      <w:rPr>
        <w:noProof/>
      </w:rPr>
      <w:t>1</w:t>
    </w:r>
    <w:r w:rsidR="00AF4E9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A12DD7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488" w:rsidRDefault="004E0488">
      <w:r>
        <w:separator/>
      </w:r>
    </w:p>
  </w:footnote>
  <w:footnote w:type="continuationSeparator" w:id="0">
    <w:p w:rsidR="004E0488" w:rsidRDefault="004E04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12DD7" w:rsidRPr="00A12DD7">
      <w:t xml:space="preserve"> HH3C-RMON-EXT2-MIB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0488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2DD7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AF4E9E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12DD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12DD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12DD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12DD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12DD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12DD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12DD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1DA33-0BA5-485A-BE9C-31BB383B5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3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2014-09-24T04:37:00Z</dcterms:modified>
</cp:coreProperties>
</file>